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02C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4B148FF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中专协发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〔</w:t>
      </w:r>
      <w:r>
        <w:rPr>
          <w:rFonts w:hint="eastAsia" w:ascii="仿宋_GB2312" w:hAnsi="仿宋_GB2312" w:eastAsia="仿宋_GB2312" w:cs="仿宋_GB2312"/>
          <w:sz w:val="32"/>
          <w:szCs w:val="40"/>
        </w:rPr>
        <w:t>202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6〕 </w:t>
      </w:r>
      <w:r>
        <w:rPr>
          <w:rFonts w:hint="eastAsia" w:ascii="仿宋_GB2312" w:hAnsi="仿宋_GB2312" w:eastAsia="仿宋_GB2312" w:cs="仿宋_GB2312"/>
          <w:sz w:val="32"/>
          <w:szCs w:val="40"/>
        </w:rPr>
        <w:t>号</w:t>
      </w:r>
    </w:p>
    <w:p w14:paraId="4880804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0B95A8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5ECC8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681E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2026年度“百链千企”专利产业化推进工程典型案例</w:t>
      </w:r>
    </w:p>
    <w:p w14:paraId="04BD4FF3">
      <w:pPr>
        <w:spacing w:line="560" w:lineRule="exact"/>
        <w:jc w:val="center"/>
        <w:rPr>
          <w:rFonts w:hint="eastAsia" w:ascii="仿宋_GB2312" w:hAnsi="等线" w:eastAsia="仿宋_GB2312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_GB2312" w:hAnsi="等线" w:eastAsia="仿宋_GB2312" w:cs="宋体"/>
          <w:color w:val="000000"/>
          <w:kern w:val="0"/>
          <w:sz w:val="24"/>
          <w:szCs w:val="24"/>
          <w:lang w:val="en-US" w:eastAsia="zh-CN"/>
        </w:rPr>
        <w:t>（按案例名称首字母排序）</w:t>
      </w:r>
      <w:bookmarkStart w:id="0" w:name="_GoBack"/>
      <w:bookmarkEnd w:id="0"/>
    </w:p>
    <w:p w14:paraId="262B5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10553" w:type="dxa"/>
        <w:tblInd w:w="-9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4980"/>
        <w:gridCol w:w="4709"/>
      </w:tblGrid>
      <w:tr w14:paraId="022B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5D77A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4980" w:type="dxa"/>
          </w:tcPr>
          <w:p w14:paraId="05742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4709" w:type="dxa"/>
          </w:tcPr>
          <w:p w14:paraId="4787D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案例报送单位</w:t>
            </w:r>
          </w:p>
        </w:tc>
      </w:tr>
      <w:tr w14:paraId="7F84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50AA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538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AIoT产业链协同创新与专利产业化实践</w:t>
            </w:r>
          </w:p>
        </w:tc>
        <w:tc>
          <w:tcPr>
            <w:tcW w:w="4709" w:type="dxa"/>
            <w:vAlign w:val="center"/>
          </w:tcPr>
          <w:p w14:paraId="32B64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北京小米移动软件有限公司</w:t>
            </w:r>
          </w:p>
        </w:tc>
      </w:tr>
      <w:tr w14:paraId="12FA5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065CF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E3A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ARC生物菌剂与生物耦合技术专利产业化 开辟大豆油料提质固氮大面积单产提升新途径</w:t>
            </w:r>
          </w:p>
        </w:tc>
        <w:tc>
          <w:tcPr>
            <w:tcW w:w="4709" w:type="dxa"/>
            <w:vAlign w:val="center"/>
          </w:tcPr>
          <w:p w14:paraId="0F700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中国农业科学院油料作物研究所</w:t>
            </w:r>
          </w:p>
        </w:tc>
      </w:tr>
      <w:tr w14:paraId="76D82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371AB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EDEB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百度智能云客悦：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以智能对话专利为核心的智能客服产品实践</w:t>
            </w:r>
          </w:p>
        </w:tc>
        <w:tc>
          <w:tcPr>
            <w:tcW w:w="4709" w:type="dxa"/>
            <w:vAlign w:val="center"/>
          </w:tcPr>
          <w:p w14:paraId="52750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北京百度网讯科技有限公司</w:t>
            </w:r>
          </w:p>
        </w:tc>
      </w:tr>
      <w:tr w14:paraId="3835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61022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85F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产学研用联合攻关，实现高压电缆屏蔽料专利全链条国产化示范</w:t>
            </w:r>
          </w:p>
        </w:tc>
        <w:tc>
          <w:tcPr>
            <w:tcW w:w="4709" w:type="dxa"/>
            <w:vAlign w:val="center"/>
          </w:tcPr>
          <w:p w14:paraId="7C787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南方电网科学研究院有限责任公司</w:t>
            </w:r>
          </w:p>
        </w:tc>
      </w:tr>
      <w:tr w14:paraId="3D335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17533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6E6C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畜禽粪污沼渣沼液全量化利用技术及三峡示范</w:t>
            </w:r>
          </w:p>
        </w:tc>
        <w:tc>
          <w:tcPr>
            <w:tcW w:w="4709" w:type="dxa"/>
            <w:vAlign w:val="center"/>
          </w:tcPr>
          <w:p w14:paraId="0BA7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长江经济带生态环境国家工程研究中心、湖南明升新能源有限公司、三峡环境科技有限公司</w:t>
            </w:r>
          </w:p>
        </w:tc>
      </w:tr>
      <w:tr w14:paraId="45AA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069F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0D79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从进口替代到产业焕新：高强钨丝专利密集型产品培育及产业化实践</w:t>
            </w:r>
          </w:p>
        </w:tc>
        <w:tc>
          <w:tcPr>
            <w:tcW w:w="4709" w:type="dxa"/>
            <w:vAlign w:val="center"/>
          </w:tcPr>
          <w:p w14:paraId="47AEA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厦门钨业股份有限公司</w:t>
            </w:r>
          </w:p>
        </w:tc>
      </w:tr>
      <w:tr w14:paraId="614C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18DDB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CDE8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打造具身智能机器人产学研协同创新发展枢纽</w:t>
            </w:r>
          </w:p>
        </w:tc>
        <w:tc>
          <w:tcPr>
            <w:tcW w:w="4709" w:type="dxa"/>
            <w:vAlign w:val="center"/>
          </w:tcPr>
          <w:p w14:paraId="69DB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中移（杭州）信息技术有限公司</w:t>
            </w:r>
          </w:p>
        </w:tc>
      </w:tr>
      <w:tr w14:paraId="6816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6608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74458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大载重无人机高比能电源专利产业化与高端应用拓展</w:t>
            </w:r>
          </w:p>
        </w:tc>
        <w:tc>
          <w:tcPr>
            <w:tcW w:w="4709" w:type="dxa"/>
            <w:vAlign w:val="center"/>
          </w:tcPr>
          <w:p w14:paraId="7DC39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中航锂电（洛阳）有限公司</w:t>
            </w:r>
          </w:p>
        </w:tc>
      </w:tr>
      <w:tr w14:paraId="7CEFD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60948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198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低碳高效丙烯腈技术开发及工业应用</w:t>
            </w:r>
          </w:p>
        </w:tc>
        <w:tc>
          <w:tcPr>
            <w:tcW w:w="4709" w:type="dxa"/>
            <w:vAlign w:val="center"/>
          </w:tcPr>
          <w:p w14:paraId="52881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中石化（上海）石油化工研究院有限公司</w:t>
            </w:r>
          </w:p>
        </w:tc>
      </w:tr>
      <w:tr w14:paraId="2270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0A7FB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B49F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典型工业废水低碳处理与资源化利用关键技术与装备</w:t>
            </w:r>
          </w:p>
        </w:tc>
        <w:tc>
          <w:tcPr>
            <w:tcW w:w="4709" w:type="dxa"/>
            <w:vAlign w:val="center"/>
          </w:tcPr>
          <w:p w14:paraId="0846D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西华大学、四川中擎锐科科技集团有限公司、四川双潮科技有限公司</w:t>
            </w:r>
          </w:p>
        </w:tc>
      </w:tr>
      <w:tr w14:paraId="692EC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1EE8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40EE1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电力量测密码专利产业化推进工程典型案例</w:t>
            </w:r>
          </w:p>
        </w:tc>
        <w:tc>
          <w:tcPr>
            <w:tcW w:w="4709" w:type="dxa"/>
            <w:vAlign w:val="center"/>
          </w:tcPr>
          <w:p w14:paraId="66CD4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中国电力科学研究院有限公司</w:t>
            </w:r>
          </w:p>
        </w:tc>
      </w:tr>
      <w:tr w14:paraId="4BEA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1E1DD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3C35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非充气轮胎“五步走”全链条产业化：从技术攻关到规模量产</w:t>
            </w:r>
          </w:p>
        </w:tc>
        <w:tc>
          <w:tcPr>
            <w:tcW w:w="4709" w:type="dxa"/>
            <w:vAlign w:val="center"/>
          </w:tcPr>
          <w:p w14:paraId="30D67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季华实验室</w:t>
            </w:r>
          </w:p>
        </w:tc>
      </w:tr>
      <w:tr w14:paraId="3850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62A75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F88C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分阶段构建知识产权综合保护体系，驱动神经修复新药技术全球转化</w:t>
            </w:r>
          </w:p>
        </w:tc>
        <w:tc>
          <w:tcPr>
            <w:tcW w:w="4709" w:type="dxa"/>
            <w:vAlign w:val="center"/>
          </w:tcPr>
          <w:p w14:paraId="00E5B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达尔文生物科技（湖北）有限公司</w:t>
            </w:r>
          </w:p>
        </w:tc>
      </w:tr>
      <w:tr w14:paraId="69D2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4B73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D1E7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茯茶数字化加工技术研发与产业化</w:t>
            </w:r>
          </w:p>
        </w:tc>
        <w:tc>
          <w:tcPr>
            <w:tcW w:w="4709" w:type="dxa"/>
            <w:vAlign w:val="center"/>
          </w:tcPr>
          <w:p w14:paraId="75FA2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咸阳泾渭茯茶有限公司</w:t>
            </w:r>
          </w:p>
        </w:tc>
      </w:tr>
      <w:tr w14:paraId="1FFB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265AD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E153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构建全链条转化体系，赋能生物制造产业链专利产业化落地</w:t>
            </w:r>
          </w:p>
        </w:tc>
        <w:tc>
          <w:tcPr>
            <w:tcW w:w="4709" w:type="dxa"/>
            <w:vAlign w:val="center"/>
          </w:tcPr>
          <w:p w14:paraId="2018A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无锡特殊食品与营养健康研究院有限公司</w:t>
            </w:r>
          </w:p>
        </w:tc>
      </w:tr>
      <w:tr w14:paraId="425C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7554D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B91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海量电力传感器广域感知与远程校准工程</w:t>
            </w:r>
          </w:p>
        </w:tc>
        <w:tc>
          <w:tcPr>
            <w:tcW w:w="4709" w:type="dxa"/>
            <w:vAlign w:val="center"/>
          </w:tcPr>
          <w:p w14:paraId="54885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中国电力科学研究院有限公司</w:t>
            </w:r>
          </w:p>
        </w:tc>
      </w:tr>
      <w:tr w14:paraId="00F9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1B545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4BF55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基于双碳目标下的低回弹高性能喷射混凝土研究与应用</w:t>
            </w:r>
          </w:p>
        </w:tc>
        <w:tc>
          <w:tcPr>
            <w:tcW w:w="4709" w:type="dxa"/>
            <w:vAlign w:val="center"/>
          </w:tcPr>
          <w:p w14:paraId="6631A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中铁十二局集团第二工程有限公司</w:t>
            </w:r>
          </w:p>
        </w:tc>
      </w:tr>
      <w:tr w14:paraId="76616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0B312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A756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建筑固废零外运资源化利用关键技术与应用</w:t>
            </w:r>
          </w:p>
        </w:tc>
        <w:tc>
          <w:tcPr>
            <w:tcW w:w="4709" w:type="dxa"/>
            <w:vAlign w:val="center"/>
          </w:tcPr>
          <w:p w14:paraId="1B093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中铁城建集团有限公司</w:t>
            </w:r>
          </w:p>
        </w:tc>
      </w:tr>
      <w:tr w14:paraId="56E2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25E35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A789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链长牵引筑产业知识产权联盟 领航信息通信专利产业化协同新范式</w:t>
            </w:r>
          </w:p>
        </w:tc>
        <w:tc>
          <w:tcPr>
            <w:tcW w:w="4709" w:type="dxa"/>
            <w:vAlign w:val="center"/>
          </w:tcPr>
          <w:p w14:paraId="3DA0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中国移动通信集团设计院有限公司、中移动信息技术有限公司</w:t>
            </w:r>
          </w:p>
        </w:tc>
      </w:tr>
      <w:tr w14:paraId="0A3C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5CB67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70266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链主协同专利攻关，筑牢蓝莓数智化产业链安全根基</w:t>
            </w:r>
          </w:p>
        </w:tc>
        <w:tc>
          <w:tcPr>
            <w:tcW w:w="4709" w:type="dxa"/>
            <w:vAlign w:val="center"/>
          </w:tcPr>
          <w:p w14:paraId="1AAC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佳沃集团有限公司</w:t>
            </w:r>
          </w:p>
        </w:tc>
      </w:tr>
      <w:tr w14:paraId="148B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49DA3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67AEB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绿色高效旋切顶燃式热风炉技术</w:t>
            </w:r>
          </w:p>
        </w:tc>
        <w:tc>
          <w:tcPr>
            <w:tcW w:w="4709" w:type="dxa"/>
            <w:vAlign w:val="center"/>
          </w:tcPr>
          <w:p w14:paraId="44970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中冶京诚工程技术有限公司</w:t>
            </w:r>
          </w:p>
        </w:tc>
      </w:tr>
      <w:tr w14:paraId="1B9B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4437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2737B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面向双碳600MW四代示范快堆关键核电材料一体化研制及绿色工程应用</w:t>
            </w:r>
          </w:p>
        </w:tc>
        <w:tc>
          <w:tcPr>
            <w:tcW w:w="4709" w:type="dxa"/>
            <w:vAlign w:val="center"/>
          </w:tcPr>
          <w:p w14:paraId="0CFD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鞍钢股份有限公司</w:t>
            </w:r>
          </w:p>
        </w:tc>
      </w:tr>
      <w:tr w14:paraId="19B8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259A6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E4F1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民用航空GNSS地基增强系统（GBAS）</w:t>
            </w:r>
          </w:p>
        </w:tc>
        <w:tc>
          <w:tcPr>
            <w:tcW w:w="4709" w:type="dxa"/>
            <w:vAlign w:val="center"/>
          </w:tcPr>
          <w:p w14:paraId="25208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中电科星河北斗技术（西安）有限公司</w:t>
            </w:r>
          </w:p>
        </w:tc>
      </w:tr>
      <w:tr w14:paraId="4323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3CF64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2D1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全自动医用PCR分析系统专利密集型产品的产业化培育实践</w:t>
            </w:r>
          </w:p>
        </w:tc>
        <w:tc>
          <w:tcPr>
            <w:tcW w:w="4709" w:type="dxa"/>
            <w:vAlign w:val="center"/>
          </w:tcPr>
          <w:p w14:paraId="38B9C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西安天隆科技有限公司</w:t>
            </w:r>
          </w:p>
        </w:tc>
      </w:tr>
      <w:tr w14:paraId="15A1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3ACD7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8A9A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新一代电动车平台高价值专利组合培育探索实践</w:t>
            </w:r>
          </w:p>
        </w:tc>
        <w:tc>
          <w:tcPr>
            <w:tcW w:w="4709" w:type="dxa"/>
            <w:vAlign w:val="center"/>
          </w:tcPr>
          <w:p w14:paraId="1A52D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一汽奔腾汽车股份有限公司</w:t>
            </w:r>
          </w:p>
        </w:tc>
      </w:tr>
      <w:tr w14:paraId="2B96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00A4C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478A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专利产业化赋能创新链和产业链高质量发展</w:t>
            </w:r>
          </w:p>
        </w:tc>
        <w:tc>
          <w:tcPr>
            <w:tcW w:w="4709" w:type="dxa"/>
            <w:vAlign w:val="center"/>
          </w:tcPr>
          <w:p w14:paraId="1E13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中国移动通信有限公司研究院</w:t>
            </w:r>
          </w:p>
        </w:tc>
      </w:tr>
      <w:tr w14:paraId="39CA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41307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AE1E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专利密集型质润1%二硫化硒去屑系列洗发水，不沉降不变色精准呵护头皮微生态平衡</w:t>
            </w:r>
          </w:p>
        </w:tc>
        <w:tc>
          <w:tcPr>
            <w:tcW w:w="4709" w:type="dxa"/>
            <w:vAlign w:val="center"/>
          </w:tcPr>
          <w:p w14:paraId="03E79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无锡知妍生物科技有限公司</w:t>
            </w:r>
          </w:p>
        </w:tc>
      </w:tr>
      <w:tr w14:paraId="6E6F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5D810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1910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专利驱动产品创新，打造全栈信创云基础设施——安超云操作系统专利产业化实践</w:t>
            </w:r>
          </w:p>
        </w:tc>
        <w:tc>
          <w:tcPr>
            <w:tcW w:w="4709" w:type="dxa"/>
            <w:vAlign w:val="center"/>
          </w:tcPr>
          <w:p w14:paraId="70896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安超云软件有限公司</w:t>
            </w:r>
          </w:p>
        </w:tc>
      </w:tr>
      <w:tr w14:paraId="7928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79AF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28AF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资本赋能+知识产权护航：专利产业化助推高端FPGA产业链安全升级</w:t>
            </w:r>
          </w:p>
        </w:tc>
        <w:tc>
          <w:tcPr>
            <w:tcW w:w="4709" w:type="dxa"/>
            <w:vAlign w:val="center"/>
          </w:tcPr>
          <w:p w14:paraId="409E9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苏州异格技术有限公司、北京三聚阳光知识产权代理有限公司</w:t>
            </w:r>
          </w:p>
        </w:tc>
      </w:tr>
      <w:tr w14:paraId="2C68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 w14:paraId="7E3DF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34F35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自动化修井作业装备专利密集型产品培育典型案例</w:t>
            </w:r>
          </w:p>
        </w:tc>
        <w:tc>
          <w:tcPr>
            <w:tcW w:w="4709" w:type="dxa"/>
            <w:vAlign w:val="center"/>
          </w:tcPr>
          <w:p w14:paraId="4216E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胜利油田胜机石油装备有限公司</w:t>
            </w:r>
          </w:p>
        </w:tc>
      </w:tr>
    </w:tbl>
    <w:p w14:paraId="41ABB8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058F3"/>
    <w:rsid w:val="1B7F7C2A"/>
    <w:rsid w:val="29A47E90"/>
    <w:rsid w:val="2A6A16CC"/>
    <w:rsid w:val="2C9A543C"/>
    <w:rsid w:val="36573A1D"/>
    <w:rsid w:val="39A22BC6"/>
    <w:rsid w:val="42901751"/>
    <w:rsid w:val="449046B1"/>
    <w:rsid w:val="5522556F"/>
    <w:rsid w:val="5DD00BB1"/>
    <w:rsid w:val="69E72BF6"/>
    <w:rsid w:val="70BD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f054318b-5dbf-4c8c-a91a-8bd7ae9d6ecf</errorID>
      <errorWord>双碳目标</errorWord>
      <group>L1_Political</group>
      <groupName>政治性问题</groupName>
      <ability>L2_Keyword</ability>
      <abilityName>固定表述</abilityName>
      <candidateList>
        <item>“双碳”目标</item>
      </candidateList>
      <explain>注意检查当前固定表述标点是否使用规范。</explain>
      <paraID>4BF55ECF</paraID>
      <start>2</start>
      <end>6</end>
      <status>unmodified</status>
      <modifiedWord/>
      <trackRevisions>false</trackRevisions>
    </reviewItem>
    <reviewItem>
      <errorID>d4ea605e-c838-49dd-94fe-bff86412f1f1</errorID>
      <errorWord>中</errorWord>
      <group>L1_Word</group>
      <groupName>字词问题</groupName>
      <ability>L2_Typo</ability>
      <abilityName>字词错误</abilityName>
      <candidateList>
        <item>中国</item>
      </candidateList>
      <explain/>
      <paraID>3DA0715D</paraID>
      <start>16</start>
      <end>17</end>
      <status>unmodified</status>
      <modifiedWord/>
      <trackRevisions>false</trackRevisions>
    </reviewItem>
    <reviewItem>
      <errorID>143682a6-1a41-4131-9649-06fe70d8809f</errorID>
      <errorWord>双碳</errorWord>
      <group>L1_Political</group>
      <groupName>政治性问题</groupName>
      <ability>L2_Keyword</ability>
      <abilityName>固定表述</abilityName>
      <candidateList>
        <item>“双碳”</item>
      </candidateList>
      <explain>注意检查当前固定表述标点是否使用规范。</explain>
      <paraID>2737BE20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9b2f6a-aa45-410f-bc99-b311944dff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373</Words>
  <Characters>396</Characters>
  <Lines>0</Lines>
  <Paragraphs>0</Paragraphs>
  <TotalTime>255</TotalTime>
  <ScaleCrop>false</ScaleCrop>
  <LinksUpToDate>false</LinksUpToDate>
  <CharactersWithSpaces>397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2025-10-05T03:18:00Z</dcterms:created>
  <dc:creator>思雨</dc:creator>
  <cp:lastModifiedBy>香子</cp:lastModifiedBy>
  <cp:lastPrinted>2026-08-20T06:07:00Z</cp:lastPrinted>
  <dcterms:modified xsi:type="dcterms:W3CDTF">2026-08-20T07:45:22Z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eyJoZGlkIjoiODE3ZDgxY2Q5N2JiZDliM2JkZDE5MzQ5YWE2ZDU0YWQiLCJ1c2VySWQiOiIzOTMxNTgzMjgifQ==</vt:lpwstr>
  </property>
  <property fmtid="{D5CDD505-2E9C-101B-9397-08002B2CF9AE}" pid="4" name="ICV">
    <vt:lpwstr>7F8091A62264444ABD002AE99F9F4F69_13</vt:lpwstr>
  </property>
</Properties>
</file>